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B0" w:rsidRPr="00712725" w:rsidRDefault="008D491F" w:rsidP="008D491F">
      <w:pPr>
        <w:jc w:val="center"/>
        <w:rPr>
          <w:rFonts w:ascii="Bauhaus 93" w:hAnsi="Bauhaus 93"/>
          <w:sz w:val="28"/>
        </w:rPr>
      </w:pPr>
      <w:r w:rsidRPr="00712725">
        <w:rPr>
          <w:rFonts w:ascii="Bauhaus 93" w:hAnsi="Bauhaus 93"/>
          <w:sz w:val="28"/>
        </w:rPr>
        <w:t xml:space="preserve">Planering och bedömning </w:t>
      </w:r>
      <w:r w:rsidR="002A21DF">
        <w:rPr>
          <w:rFonts w:ascii="Bauhaus 93" w:hAnsi="Bauhaus 93"/>
          <w:sz w:val="28"/>
        </w:rPr>
        <w:t>T.N.T årskurs 9</w:t>
      </w:r>
    </w:p>
    <w:p w:rsidR="008D491F" w:rsidRDefault="008D491F"/>
    <w:p w:rsidR="008D491F" w:rsidRPr="008D491F" w:rsidRDefault="008D491F">
      <w:pPr>
        <w:rPr>
          <w:rFonts w:ascii="Bauhaus 93" w:hAnsi="Bauhaus 93"/>
          <w:sz w:val="24"/>
        </w:rPr>
      </w:pPr>
      <w:r w:rsidRPr="008D491F">
        <w:rPr>
          <w:rFonts w:ascii="Bauhaus 93" w:hAnsi="Bauhaus 93"/>
          <w:sz w:val="24"/>
        </w:rPr>
        <w:t xml:space="preserve">Varför </w:t>
      </w:r>
      <w:r w:rsidR="00B71284">
        <w:rPr>
          <w:rFonts w:ascii="Bauhaus 93" w:hAnsi="Bauhaus 93"/>
          <w:sz w:val="24"/>
        </w:rPr>
        <w:t xml:space="preserve">gör vi detta? </w:t>
      </w:r>
    </w:p>
    <w:p w:rsidR="008D491F" w:rsidRDefault="003E5175">
      <w:r>
        <w:t xml:space="preserve">För att du ska få möjlighet att utveckla kunskaper i musicerande själv och tillsammans med andra, för att utveckla förmågan att </w:t>
      </w:r>
      <w:r w:rsidR="002A21DF">
        <w:t>s</w:t>
      </w:r>
      <w:r>
        <w:t xml:space="preserve">amtala kring musicerande. </w:t>
      </w:r>
    </w:p>
    <w:p w:rsidR="008D491F" w:rsidRDefault="008D491F">
      <w:pPr>
        <w:rPr>
          <w:sz w:val="24"/>
        </w:rPr>
      </w:pPr>
      <w:r w:rsidRPr="008D491F">
        <w:rPr>
          <w:rFonts w:ascii="Bauhaus 93" w:hAnsi="Bauhaus 93"/>
          <w:sz w:val="24"/>
        </w:rPr>
        <w:t>Vad är innehållet?</w:t>
      </w:r>
    </w:p>
    <w:p w:rsidR="008D491F" w:rsidRPr="00EF0F58" w:rsidRDefault="002A21DF">
      <w:r>
        <w:t xml:space="preserve">Sång, spel på bas, piano och trummor, att ge omdöme om musicerande. </w:t>
      </w:r>
    </w:p>
    <w:p w:rsidR="008D491F" w:rsidRPr="008D491F" w:rsidRDefault="00712725">
      <w:pPr>
        <w:rPr>
          <w:rFonts w:ascii="Bauhaus 93" w:hAnsi="Bauhaus 93"/>
          <w:sz w:val="24"/>
        </w:rPr>
      </w:pPr>
      <w:r>
        <w:rPr>
          <w:rFonts w:ascii="Bauhaus 93" w:hAnsi="Bauhaus 93"/>
          <w:sz w:val="24"/>
        </w:rPr>
        <w:t xml:space="preserve">Hur får du möjlighet att lära dig? </w:t>
      </w:r>
      <w:r w:rsidR="008D491F" w:rsidRPr="008D491F">
        <w:rPr>
          <w:rFonts w:ascii="Bauhaus 93" w:hAnsi="Bauhaus 93"/>
          <w:sz w:val="24"/>
        </w:rPr>
        <w:t xml:space="preserve"> </w:t>
      </w:r>
    </w:p>
    <w:p w:rsidR="00714ABF" w:rsidRPr="002A21DF" w:rsidRDefault="00B71284">
      <w:r>
        <w:t>Instruktioner, övning under lektionstid, övningspap</w:t>
      </w:r>
      <w:r w:rsidR="003A3D30">
        <w:t>per, el</w:t>
      </w:r>
      <w:r w:rsidR="00A36113">
        <w:t>evexempel,</w:t>
      </w:r>
      <w:r w:rsidR="003A3D30">
        <w:t xml:space="preserve"> </w:t>
      </w:r>
      <w:r w:rsidR="00A25BE3">
        <w:t xml:space="preserve">exit-ticket, hemsidan (musikpaarentuna.weebly.com) </w:t>
      </w:r>
      <w:r>
        <w:t xml:space="preserve"> </w:t>
      </w:r>
    </w:p>
    <w:p w:rsidR="00712725" w:rsidRPr="001723EF" w:rsidRDefault="001723EF">
      <w:pPr>
        <w:rPr>
          <w:rFonts w:ascii="Bauhaus 93" w:hAnsi="Bauhaus 93"/>
          <w:sz w:val="24"/>
        </w:rPr>
      </w:pPr>
      <w:r w:rsidRPr="001723EF">
        <w:rPr>
          <w:rFonts w:ascii="Bauhaus 93" w:hAnsi="Bauhaus 93"/>
          <w:sz w:val="24"/>
        </w:rPr>
        <w:t>Bedömning</w:t>
      </w:r>
    </w:p>
    <w:p w:rsidR="00714ABF" w:rsidRDefault="001723EF">
      <w:r>
        <w:t xml:space="preserve">I detta arbetsområde får du möjlighet att utveckla förmågorna </w:t>
      </w:r>
      <w:r w:rsidR="003B0D0D">
        <w:rPr>
          <w:i/>
        </w:rPr>
        <w:t>att spela</w:t>
      </w:r>
      <w:r w:rsidR="002A21DF">
        <w:rPr>
          <w:i/>
        </w:rPr>
        <w:t xml:space="preserve">, att sjunga och att ge omdöme om musicerande. </w:t>
      </w:r>
    </w:p>
    <w:p w:rsidR="00714ABF" w:rsidRDefault="00714ABF"/>
    <w:tbl>
      <w:tblPr>
        <w:tblStyle w:val="Tabellrutnt"/>
        <w:tblW w:w="10774" w:type="dxa"/>
        <w:tblInd w:w="-856" w:type="dxa"/>
        <w:tblLook w:val="04A0" w:firstRow="1" w:lastRow="0" w:firstColumn="1" w:lastColumn="0" w:noHBand="0" w:noVBand="1"/>
      </w:tblPr>
      <w:tblGrid>
        <w:gridCol w:w="1120"/>
        <w:gridCol w:w="9654"/>
      </w:tblGrid>
      <w:tr w:rsidR="001948F0" w:rsidTr="001948F0">
        <w:tc>
          <w:tcPr>
            <w:tcW w:w="1120" w:type="dxa"/>
          </w:tcPr>
          <w:p w:rsidR="00463C97" w:rsidRPr="00463C97" w:rsidRDefault="00463C97">
            <w:pPr>
              <w:rPr>
                <w:b/>
              </w:rPr>
            </w:pPr>
            <w:r w:rsidRPr="00463C97">
              <w:rPr>
                <w:b/>
              </w:rPr>
              <w:t>Hur får jag visa vad jag lärt mig?</w:t>
            </w:r>
          </w:p>
        </w:tc>
        <w:tc>
          <w:tcPr>
            <w:tcW w:w="9654" w:type="dxa"/>
          </w:tcPr>
          <w:p w:rsidR="001176F3" w:rsidRDefault="001176F3"/>
          <w:p w:rsidR="00463C97" w:rsidRDefault="003B0D0D">
            <w:r>
              <w:t xml:space="preserve">Sång och spel under lektionstid, inspelningar, exit-tickets. </w:t>
            </w:r>
            <w:r w:rsidR="00463C97">
              <w:t xml:space="preserve"> </w:t>
            </w:r>
          </w:p>
          <w:p w:rsidR="001176F3" w:rsidRDefault="001176F3"/>
          <w:p w:rsidR="001176F3" w:rsidRDefault="001176F3"/>
        </w:tc>
      </w:tr>
      <w:tr w:rsidR="001948F0" w:rsidTr="001948F0">
        <w:tc>
          <w:tcPr>
            <w:tcW w:w="1120" w:type="dxa"/>
          </w:tcPr>
          <w:p w:rsidR="00463C97" w:rsidRPr="00463C97" w:rsidRDefault="00463C97">
            <w:pPr>
              <w:rPr>
                <w:b/>
              </w:rPr>
            </w:pPr>
            <w:r w:rsidRPr="00463C97">
              <w:rPr>
                <w:b/>
              </w:rPr>
              <w:t>Får jag fler chanser?</w:t>
            </w:r>
          </w:p>
        </w:tc>
        <w:tc>
          <w:tcPr>
            <w:tcW w:w="9654" w:type="dxa"/>
          </w:tcPr>
          <w:p w:rsidR="001176F3" w:rsidRDefault="001176F3"/>
          <w:p w:rsidR="00463C97" w:rsidRDefault="00463C97">
            <w:r>
              <w:t xml:space="preserve">Alla lektioner är en chans att visa vad du kan. </w:t>
            </w:r>
            <w:r w:rsidR="00F34602">
              <w:t xml:space="preserve">Vill du göra flera inspelningar även efter arbetsområdet avslutats får du det. </w:t>
            </w:r>
          </w:p>
          <w:p w:rsidR="001176F3" w:rsidRDefault="001176F3"/>
        </w:tc>
      </w:tr>
    </w:tbl>
    <w:p w:rsidR="002A21DF" w:rsidRDefault="002A21DF" w:rsidP="00590335"/>
    <w:p w:rsidR="002A21DF" w:rsidRDefault="002A21DF" w:rsidP="00590335"/>
    <w:tbl>
      <w:tblPr>
        <w:tblStyle w:val="Tabellrutnt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66"/>
        <w:gridCol w:w="1637"/>
        <w:gridCol w:w="2126"/>
        <w:gridCol w:w="2126"/>
        <w:gridCol w:w="1985"/>
      </w:tblGrid>
      <w:tr w:rsidR="002A21DF" w:rsidTr="006D1106">
        <w:tc>
          <w:tcPr>
            <w:tcW w:w="1766" w:type="dxa"/>
          </w:tcPr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  <w:r w:rsidRPr="002A21DF">
              <w:rPr>
                <w:b/>
                <w:sz w:val="20"/>
                <w:szCs w:val="20"/>
              </w:rPr>
              <w:t>Kunskapskrav</w:t>
            </w:r>
          </w:p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  <w:r w:rsidRPr="002A21DF">
              <w:rPr>
                <w:b/>
                <w:sz w:val="20"/>
                <w:szCs w:val="20"/>
              </w:rPr>
              <w:t>T.N.T</w:t>
            </w:r>
            <w:r w:rsidRPr="002A21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Steg 1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Steg 2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Steg 3</w:t>
            </w:r>
          </w:p>
        </w:tc>
        <w:tc>
          <w:tcPr>
            <w:tcW w:w="1985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Steg 4</w:t>
            </w:r>
          </w:p>
        </w:tc>
      </w:tr>
      <w:tr w:rsidR="002A21DF" w:rsidTr="006D1106">
        <w:tc>
          <w:tcPr>
            <w:tcW w:w="1766" w:type="dxa"/>
          </w:tcPr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  <w:r w:rsidRPr="002A21DF">
              <w:rPr>
                <w:b/>
                <w:sz w:val="20"/>
                <w:szCs w:val="20"/>
              </w:rPr>
              <w:t>Sång</w:t>
            </w:r>
          </w:p>
          <w:p w:rsidR="002A21DF" w:rsidRPr="002A21DF" w:rsidRDefault="002A21DF" w:rsidP="006D1106">
            <w:pPr>
              <w:pStyle w:val="Brdtext"/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kan ännu inte följa rytm och tonhöjd när du sjunger med i låten. 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Du deltar när vi sjunger låten och kan med viss säkerhet följa rytm och tonhöjd i låten när du sjunger med andra som kan låten.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Du deltar när vi sjunger låten och är ganska säker på rytm och tonhöjd även om de du sjunger med inte är säkra på låten.</w:t>
            </w:r>
          </w:p>
        </w:tc>
        <w:tc>
          <w:tcPr>
            <w:tcW w:w="1985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är säker på rytm och tonhöjd även om de du sjunger med inte är säkra på låten. Du kan följa rytm och tonhöjd även när du sjunger i en mindre grupp eller själv. </w:t>
            </w:r>
          </w:p>
        </w:tc>
      </w:tr>
      <w:tr w:rsidR="002A21DF" w:rsidTr="006D1106">
        <w:tc>
          <w:tcPr>
            <w:tcW w:w="1766" w:type="dxa"/>
          </w:tcPr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  <w:r w:rsidRPr="002A21DF">
              <w:rPr>
                <w:b/>
                <w:sz w:val="20"/>
                <w:szCs w:val="20"/>
              </w:rPr>
              <w:t>Spela ackord – kvintackord gitarr/piano</w:t>
            </w:r>
          </w:p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kan ännu inte spela ackorden i låten. 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hittar ackorden i låten på piano/gitarr och byter ackord med visst flyt. 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spelar ackorden i låten på piano/gitarr och byter ackord med ganska bra flyt. </w:t>
            </w:r>
          </w:p>
        </w:tc>
        <w:tc>
          <w:tcPr>
            <w:tcW w:w="1985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spelar ackorden i låten på piano/gitarr och byter ackord med </w:t>
            </w:r>
            <w:r w:rsidRPr="002A21DF">
              <w:rPr>
                <w:sz w:val="20"/>
                <w:szCs w:val="20"/>
              </w:rPr>
              <w:lastRenderedPageBreak/>
              <w:t xml:space="preserve">bra flyt. På piano kan du spela olika kompmodeller. Du är säker när du spelar med andra. </w:t>
            </w:r>
          </w:p>
        </w:tc>
      </w:tr>
      <w:tr w:rsidR="002A21DF" w:rsidTr="006D1106">
        <w:tc>
          <w:tcPr>
            <w:tcW w:w="1766" w:type="dxa"/>
          </w:tcPr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  <w:r w:rsidRPr="002A21DF">
              <w:rPr>
                <w:b/>
                <w:sz w:val="20"/>
                <w:szCs w:val="20"/>
              </w:rPr>
              <w:lastRenderedPageBreak/>
              <w:t>Spela trummor</w:t>
            </w:r>
          </w:p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kan ännu inte spela trumkompet. 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spelar med i trumkompet med viss tajming. Du kan några av delarna i trumkompet. Du kan spela rockkomp till låten. 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spelar med i trumkompet med ganska bra tajming. Du är säker på rockkomp och kan lägga till några fill-ins i låten.  </w:t>
            </w:r>
          </w:p>
        </w:tc>
        <w:tc>
          <w:tcPr>
            <w:tcW w:w="1985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spelar med i trumkompet med bra tajming. Du är väldigt säker på rockkomp och är säker på de olika delarna. </w:t>
            </w:r>
          </w:p>
        </w:tc>
      </w:tr>
      <w:tr w:rsidR="002A21DF" w:rsidTr="006D1106">
        <w:tc>
          <w:tcPr>
            <w:tcW w:w="1766" w:type="dxa"/>
          </w:tcPr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  <w:r w:rsidRPr="002A21DF">
              <w:rPr>
                <w:b/>
                <w:sz w:val="20"/>
                <w:szCs w:val="20"/>
              </w:rPr>
              <w:t>Spela bas</w:t>
            </w:r>
          </w:p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kan ännu inte spela basstämman. 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Du spelar med i basstämman med viss tajming.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Du spelar med i basstämman med ganska bra tajming.</w:t>
            </w:r>
          </w:p>
        </w:tc>
        <w:tc>
          <w:tcPr>
            <w:tcW w:w="1985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Du spelar med i basstämman med bra tajming.</w:t>
            </w:r>
          </w:p>
        </w:tc>
      </w:tr>
      <w:tr w:rsidR="002A21DF" w:rsidTr="006D1106">
        <w:tc>
          <w:tcPr>
            <w:tcW w:w="1766" w:type="dxa"/>
          </w:tcPr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  <w:r w:rsidRPr="002A21DF">
              <w:rPr>
                <w:b/>
                <w:sz w:val="20"/>
                <w:szCs w:val="20"/>
              </w:rPr>
              <w:t>Enskilt instrument – säkerhet och teknik</w:t>
            </w:r>
          </w:p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har ännu inte säkerhet och fungerande teknik i ett av instrumenten. 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I ett av instrumenten har du en delvis fungerande teknik och kan spela med i viss mån passande karaktär.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I ett av instrumenten har du relativt väl fungerande teknik och kan spela med i viss mån passande karaktär. </w:t>
            </w:r>
          </w:p>
        </w:tc>
        <w:tc>
          <w:tcPr>
            <w:tcW w:w="1985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I ett av instrumenten har du en väl fungerande teknik och kan spela med passande karaktär. </w:t>
            </w:r>
          </w:p>
        </w:tc>
      </w:tr>
      <w:tr w:rsidR="002A21DF" w:rsidTr="006D1106">
        <w:tc>
          <w:tcPr>
            <w:tcW w:w="1766" w:type="dxa"/>
          </w:tcPr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  <w:r w:rsidRPr="002A21DF">
              <w:rPr>
                <w:b/>
                <w:sz w:val="20"/>
                <w:szCs w:val="20"/>
              </w:rPr>
              <w:t>Spela och sjunga tillsammans med andra</w:t>
            </w:r>
          </w:p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kan ännu inte anpassa röst och instrument till helheten när du spelar i grupp. 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Du anpassar i viss mån röst och instrument till helheten genom att lyssna och till viss del uppmärksamma vad som sker i musicerandet.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Du anpassar röst och instrument ganska bra till helheten genom att lyssna och kan relativt väl uppmärksamma vad som sker i musicerandet.</w:t>
            </w:r>
          </w:p>
        </w:tc>
        <w:tc>
          <w:tcPr>
            <w:tcW w:w="1985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Du anpassar röst och instrument bra till helheten genom att lyssna och kan mycket bra sätt uppmärksamma vad som sker i musicerandet.</w:t>
            </w:r>
          </w:p>
        </w:tc>
      </w:tr>
      <w:tr w:rsidR="002A21DF" w:rsidTr="006D1106">
        <w:tc>
          <w:tcPr>
            <w:tcW w:w="1766" w:type="dxa"/>
          </w:tcPr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  <w:r w:rsidRPr="002A21DF">
              <w:rPr>
                <w:b/>
                <w:sz w:val="20"/>
                <w:szCs w:val="20"/>
              </w:rPr>
              <w:t xml:space="preserve">Uttryck </w:t>
            </w:r>
          </w:p>
          <w:p w:rsidR="002A21DF" w:rsidRPr="002A21DF" w:rsidRDefault="002A21DF" w:rsidP="002A21DF">
            <w:pPr>
              <w:pStyle w:val="Brdtext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>Du är ännu inte så säker så att du kan spela låten med ett uttryck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21DF">
              <w:rPr>
                <w:rFonts w:cs="Arial"/>
                <w:sz w:val="20"/>
                <w:szCs w:val="20"/>
              </w:rPr>
              <w:t xml:space="preserve">Du kan </w:t>
            </w:r>
            <w:r w:rsidRPr="002A21DF">
              <w:rPr>
                <w:rFonts w:cs="Arial,Bold"/>
                <w:bCs/>
                <w:sz w:val="20"/>
                <w:szCs w:val="20"/>
              </w:rPr>
              <w:t xml:space="preserve">bidra till </w:t>
            </w:r>
            <w:r w:rsidRPr="002A21DF">
              <w:rPr>
                <w:rFonts w:cs="Arial"/>
                <w:sz w:val="20"/>
                <w:szCs w:val="20"/>
              </w:rPr>
              <w:t>att</w:t>
            </w:r>
          </w:p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21DF">
              <w:rPr>
                <w:rFonts w:cs="Arial"/>
                <w:sz w:val="20"/>
                <w:szCs w:val="20"/>
              </w:rPr>
              <w:t>bearbeta och tolka</w:t>
            </w:r>
          </w:p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21DF">
              <w:rPr>
                <w:rFonts w:cs="Arial"/>
                <w:sz w:val="20"/>
                <w:szCs w:val="20"/>
              </w:rPr>
              <w:t>musiken till ett</w:t>
            </w:r>
          </w:p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21DF">
              <w:rPr>
                <w:rFonts w:cs="Arial,Bold"/>
                <w:bCs/>
                <w:sz w:val="20"/>
                <w:szCs w:val="20"/>
              </w:rPr>
              <w:t xml:space="preserve">musikaliskt </w:t>
            </w:r>
            <w:r w:rsidRPr="002A21DF">
              <w:rPr>
                <w:rFonts w:cs="Arial"/>
                <w:sz w:val="20"/>
                <w:szCs w:val="20"/>
              </w:rPr>
              <w:t>uttryck (rocklåt)</w:t>
            </w:r>
          </w:p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21DF">
              <w:rPr>
                <w:rFonts w:cs="Arial"/>
                <w:sz w:val="20"/>
                <w:szCs w:val="20"/>
              </w:rPr>
              <w:t>Du kan bearbeta</w:t>
            </w:r>
          </w:p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21DF">
              <w:rPr>
                <w:rFonts w:cs="Arial"/>
                <w:sz w:val="20"/>
                <w:szCs w:val="20"/>
              </w:rPr>
              <w:t>och tolka musiken till ett</w:t>
            </w:r>
          </w:p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cs="Arial,Bold"/>
                <w:bCs/>
                <w:sz w:val="20"/>
                <w:szCs w:val="20"/>
              </w:rPr>
            </w:pPr>
            <w:r w:rsidRPr="002A21DF">
              <w:rPr>
                <w:rFonts w:cs="Arial,Bold"/>
                <w:bCs/>
                <w:sz w:val="20"/>
                <w:szCs w:val="20"/>
              </w:rPr>
              <w:t>delvis personligt</w:t>
            </w:r>
          </w:p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21DF">
              <w:rPr>
                <w:rFonts w:cs="Arial,Bold"/>
                <w:bCs/>
                <w:sz w:val="20"/>
                <w:szCs w:val="20"/>
              </w:rPr>
              <w:t xml:space="preserve">musikaliskt </w:t>
            </w:r>
            <w:r w:rsidRPr="002A21DF">
              <w:rPr>
                <w:rFonts w:cs="Arial"/>
                <w:sz w:val="20"/>
                <w:szCs w:val="20"/>
              </w:rPr>
              <w:t>uttryck (rocklåt)</w:t>
            </w:r>
          </w:p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21DF">
              <w:rPr>
                <w:rFonts w:cs="Arial"/>
                <w:sz w:val="20"/>
                <w:szCs w:val="20"/>
              </w:rPr>
              <w:t>Du kan bearbeta</w:t>
            </w:r>
          </w:p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A21DF">
              <w:rPr>
                <w:rFonts w:cs="Arial"/>
                <w:sz w:val="20"/>
                <w:szCs w:val="20"/>
              </w:rPr>
              <w:t>och tolka musiken till ett</w:t>
            </w:r>
          </w:p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cs="Arial,Bold"/>
                <w:bCs/>
                <w:sz w:val="20"/>
                <w:szCs w:val="20"/>
              </w:rPr>
            </w:pPr>
            <w:r w:rsidRPr="002A21DF">
              <w:rPr>
                <w:rFonts w:cs="Arial,Bold"/>
                <w:bCs/>
                <w:sz w:val="20"/>
                <w:szCs w:val="20"/>
              </w:rPr>
              <w:t>personligt musikaliskt</w:t>
            </w:r>
          </w:p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rFonts w:cs="Arial"/>
                <w:sz w:val="20"/>
                <w:szCs w:val="20"/>
                <w:lang w:eastAsia="en-US"/>
              </w:rPr>
              <w:t>uttryck (rocklåt)</w:t>
            </w:r>
          </w:p>
        </w:tc>
      </w:tr>
      <w:tr w:rsidR="002A21DF" w:rsidTr="006D1106">
        <w:tc>
          <w:tcPr>
            <w:tcW w:w="1766" w:type="dxa"/>
          </w:tcPr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  <w:r w:rsidRPr="002A21DF">
              <w:rPr>
                <w:b/>
                <w:sz w:val="20"/>
                <w:szCs w:val="20"/>
              </w:rPr>
              <w:t xml:space="preserve">Ge omdöme om eget och andras musicerande </w:t>
            </w:r>
          </w:p>
          <w:p w:rsidR="002A21DF" w:rsidRPr="002A21DF" w:rsidRDefault="002A21DF" w:rsidP="006D1106">
            <w:pPr>
              <w:pStyle w:val="Brdtext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sz w:val="20"/>
                <w:szCs w:val="20"/>
              </w:rPr>
              <w:t xml:space="preserve">Du kan ännu inte ge enkla omdömen om eget och andras musicerande eller ge förslag på hur arbetet kan utvecklas. </w:t>
            </w:r>
          </w:p>
        </w:tc>
        <w:tc>
          <w:tcPr>
            <w:tcW w:w="2126" w:type="dxa"/>
          </w:tcPr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  <w:r w:rsidRPr="002A21DF">
              <w:rPr>
                <w:rFonts w:ascii="Garamond" w:hAnsi="Garamond" w:cs="Garamond"/>
                <w:sz w:val="20"/>
                <w:szCs w:val="20"/>
              </w:rPr>
              <w:t xml:space="preserve">Du kan ge enkla omdömen om eget och andras musicerande och bidra med förslag som kan leda till att arbetet utvecklas. </w:t>
            </w:r>
          </w:p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A21DF" w:rsidRPr="002A21DF" w:rsidRDefault="002A21DF" w:rsidP="006D1106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  <w:r w:rsidRPr="002A21DF">
              <w:rPr>
                <w:rFonts w:ascii="Garamond" w:hAnsi="Garamond" w:cs="Garamond"/>
                <w:sz w:val="20"/>
                <w:szCs w:val="20"/>
              </w:rPr>
              <w:t xml:space="preserve">Du kan ge utvecklade omdömen om eget och andras musicerande och ge förslag som efter någon bearbetning kan leda till att arbetet utvecklas. </w:t>
            </w:r>
          </w:p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A21DF" w:rsidRPr="002A21DF" w:rsidRDefault="002A21DF" w:rsidP="006D1106">
            <w:pPr>
              <w:pStyle w:val="Brdtext"/>
              <w:rPr>
                <w:sz w:val="20"/>
                <w:szCs w:val="20"/>
              </w:rPr>
            </w:pPr>
            <w:r w:rsidRPr="002A21DF">
              <w:rPr>
                <w:rFonts w:ascii="Garamond" w:hAnsi="Garamond" w:cs="Garamond"/>
                <w:sz w:val="20"/>
                <w:szCs w:val="20"/>
                <w:lang w:eastAsia="en-US"/>
              </w:rPr>
              <w:t>Du kan ge välutvecklade omdömen om eget och andras musicerande och ge förslag som kan leda till att arbetet utvecklas.</w:t>
            </w:r>
          </w:p>
        </w:tc>
      </w:tr>
    </w:tbl>
    <w:p w:rsidR="002A21DF" w:rsidRDefault="002A21DF" w:rsidP="002A21DF">
      <w:pPr>
        <w:pStyle w:val="Brdtext"/>
      </w:pPr>
    </w:p>
    <w:p w:rsidR="002A21DF" w:rsidRDefault="002A21DF" w:rsidP="00590335"/>
    <w:p w:rsidR="00F0566D" w:rsidRPr="00F0566D" w:rsidRDefault="002A21DF" w:rsidP="00590335">
      <w:pPr>
        <w:rPr>
          <w:rFonts w:ascii="Berlin Sans FB Demi" w:hAnsi="Berlin Sans FB Demi"/>
        </w:rPr>
      </w:pPr>
      <w:r>
        <w:tab/>
      </w:r>
      <w:r>
        <w:tab/>
        <w:t xml:space="preserve">        </w:t>
      </w:r>
      <w:r w:rsidR="00F0566D">
        <w:t xml:space="preserve"> </w:t>
      </w:r>
      <w:r w:rsidR="00F0566D" w:rsidRPr="00F0566D">
        <w:rPr>
          <w:rFonts w:ascii="Berlin Sans FB Demi" w:hAnsi="Berlin Sans FB Demi"/>
          <w:sz w:val="24"/>
        </w:rPr>
        <w:t>Lycka till med spelandet och</w:t>
      </w:r>
      <w:r>
        <w:rPr>
          <w:rFonts w:ascii="Berlin Sans FB Demi" w:hAnsi="Berlin Sans FB Demi"/>
          <w:sz w:val="24"/>
        </w:rPr>
        <w:t xml:space="preserve"> sjungandet</w:t>
      </w:r>
      <w:r w:rsidR="00F0566D" w:rsidRPr="00F0566D">
        <w:rPr>
          <w:rFonts w:ascii="Berlin Sans FB Demi" w:hAnsi="Berlin Sans FB Demi"/>
          <w:sz w:val="24"/>
        </w:rPr>
        <w:t>!    // Mia &amp; Dan</w:t>
      </w:r>
      <w:bookmarkStart w:id="0" w:name="_GoBack"/>
      <w:bookmarkEnd w:id="0"/>
    </w:p>
    <w:sectPr w:rsidR="00F0566D" w:rsidRPr="00F0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D6" w:rsidRDefault="008963D6" w:rsidP="002A21DF">
      <w:pPr>
        <w:spacing w:after="0" w:line="240" w:lineRule="auto"/>
      </w:pPr>
      <w:r>
        <w:separator/>
      </w:r>
    </w:p>
  </w:endnote>
  <w:endnote w:type="continuationSeparator" w:id="0">
    <w:p w:rsidR="008963D6" w:rsidRDefault="008963D6" w:rsidP="002A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D6" w:rsidRDefault="008963D6" w:rsidP="002A21DF">
      <w:pPr>
        <w:spacing w:after="0" w:line="240" w:lineRule="auto"/>
      </w:pPr>
      <w:r>
        <w:separator/>
      </w:r>
    </w:p>
  </w:footnote>
  <w:footnote w:type="continuationSeparator" w:id="0">
    <w:p w:rsidR="008963D6" w:rsidRDefault="008963D6" w:rsidP="002A2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A3"/>
    <w:rsid w:val="00062420"/>
    <w:rsid w:val="0006326F"/>
    <w:rsid w:val="000F7C9E"/>
    <w:rsid w:val="001176F3"/>
    <w:rsid w:val="00147529"/>
    <w:rsid w:val="001527B0"/>
    <w:rsid w:val="00155502"/>
    <w:rsid w:val="001723EF"/>
    <w:rsid w:val="001948F0"/>
    <w:rsid w:val="001D2251"/>
    <w:rsid w:val="001E47A3"/>
    <w:rsid w:val="0021244F"/>
    <w:rsid w:val="00234994"/>
    <w:rsid w:val="00282917"/>
    <w:rsid w:val="002A21DF"/>
    <w:rsid w:val="003A3D30"/>
    <w:rsid w:val="003B0D0D"/>
    <w:rsid w:val="003E5175"/>
    <w:rsid w:val="00403CAD"/>
    <w:rsid w:val="00434A25"/>
    <w:rsid w:val="00463C97"/>
    <w:rsid w:val="00465962"/>
    <w:rsid w:val="00497B5D"/>
    <w:rsid w:val="00583C01"/>
    <w:rsid w:val="00590335"/>
    <w:rsid w:val="005D1888"/>
    <w:rsid w:val="005E4694"/>
    <w:rsid w:val="005F0D68"/>
    <w:rsid w:val="00644ED7"/>
    <w:rsid w:val="00712725"/>
    <w:rsid w:val="00714ABF"/>
    <w:rsid w:val="007172D9"/>
    <w:rsid w:val="00764E72"/>
    <w:rsid w:val="00835E70"/>
    <w:rsid w:val="0086442C"/>
    <w:rsid w:val="008963D6"/>
    <w:rsid w:val="008B0C75"/>
    <w:rsid w:val="008D491F"/>
    <w:rsid w:val="00972DC5"/>
    <w:rsid w:val="009B3793"/>
    <w:rsid w:val="00A25BE3"/>
    <w:rsid w:val="00A36113"/>
    <w:rsid w:val="00B71284"/>
    <w:rsid w:val="00BF47B3"/>
    <w:rsid w:val="00BF4B65"/>
    <w:rsid w:val="00C00584"/>
    <w:rsid w:val="00D83A9D"/>
    <w:rsid w:val="00DC3138"/>
    <w:rsid w:val="00DD2DBA"/>
    <w:rsid w:val="00E55CD6"/>
    <w:rsid w:val="00EF0F58"/>
    <w:rsid w:val="00F0566D"/>
    <w:rsid w:val="00F152DC"/>
    <w:rsid w:val="00F34602"/>
    <w:rsid w:val="00F87B75"/>
    <w:rsid w:val="00F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7E97"/>
  <w15:chartTrackingRefBased/>
  <w15:docId w15:val="{642BBE1C-70BC-4B77-AF14-E250D30A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1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5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550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A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1DF"/>
  </w:style>
  <w:style w:type="paragraph" w:styleId="Sidfot">
    <w:name w:val="footer"/>
    <w:basedOn w:val="Normal"/>
    <w:link w:val="SidfotChar"/>
    <w:uiPriority w:val="99"/>
    <w:unhideWhenUsed/>
    <w:rsid w:val="002A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1DF"/>
  </w:style>
  <w:style w:type="paragraph" w:styleId="Brdtext">
    <w:name w:val="Body Text"/>
    <w:basedOn w:val="Normal"/>
    <w:link w:val="BrdtextChar"/>
    <w:qFormat/>
    <w:rsid w:val="002A21DF"/>
    <w:pPr>
      <w:spacing w:line="252" w:lineRule="atLeast"/>
    </w:pPr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2A21DF"/>
    <w:rPr>
      <w:rFonts w:ascii="Palatino Linotype" w:eastAsia="Times New Roman" w:hAnsi="Palatino Linotype" w:cs="Times New Roman"/>
      <w:sz w:val="21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Mia</dc:creator>
  <cp:keywords/>
  <dc:description/>
  <cp:lastModifiedBy>Mia Grape</cp:lastModifiedBy>
  <cp:revision>3</cp:revision>
  <cp:lastPrinted>2016-11-03T13:26:00Z</cp:lastPrinted>
  <dcterms:created xsi:type="dcterms:W3CDTF">2016-11-09T20:49:00Z</dcterms:created>
  <dcterms:modified xsi:type="dcterms:W3CDTF">2016-11-09T20:56:00Z</dcterms:modified>
</cp:coreProperties>
</file>